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179"/>
        <w:numPr>
          <w:ilvl w:val="0"/>
          <w:numId w:val="1"/>
        </w:numPr>
        <w:rPr/>
      </w:pPr>
      <w:r>
        <w:t>Cash flow from operating activities</w:t>
      </w:r>
    </w:p>
    <w:p>
      <w:pPr>
        <w:pStyle w:val="style179"/>
        <w:rPr/>
      </w:pPr>
      <w:r>
        <w:t>Net income= $90</w:t>
      </w:r>
    </w:p>
    <w:p>
      <w:pPr>
        <w:pStyle w:val="style179"/>
        <w:rPr/>
      </w:pPr>
      <w:r>
        <w:t>Non-cash adjustment =0</w:t>
      </w:r>
    </w:p>
    <w:p>
      <w:pPr>
        <w:pStyle w:val="style179"/>
        <w:rPr/>
      </w:pPr>
      <w:r>
        <w:t>Cash flow from operating activities=90</w:t>
      </w: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  <w:r>
        <w:t>Statement of changes in equity</w:t>
      </w:r>
    </w:p>
    <w:p>
      <w:pPr>
        <w:pStyle w:val="style179"/>
        <w:numPr>
          <w:ilvl w:val="0"/>
          <w:numId w:val="1"/>
        </w:numPr>
        <w:rPr/>
      </w:pPr>
    </w:p>
    <w:tbl>
      <w:tblPr>
        <w:tblStyle w:val="style154"/>
        <w:tblW w:w="0" w:type="auto"/>
        <w:tblInd w:w="720" w:type="dxa"/>
        <w:tblLook w:val="04A0" w:firstRow="1" w:lastRow="0" w:firstColumn="1" w:lastColumn="0" w:noHBand="0" w:noVBand="1"/>
      </w:tblPr>
      <w:tblGrid>
        <w:gridCol w:w="4345"/>
        <w:gridCol w:w="4285"/>
      </w:tblGrid>
      <w:tr>
        <w:trPr/>
        <w:tc>
          <w:tcPr>
            <w:tcW w:w="4345" w:type="dxa"/>
            <w:tcBorders/>
          </w:tcPr>
          <w:p>
            <w:pPr>
              <w:pStyle w:val="style179"/>
              <w:ind w:left="0"/>
              <w:rPr/>
            </w:pPr>
            <w:r>
              <w:t>particulars</w:t>
            </w:r>
          </w:p>
        </w:tc>
        <w:tc>
          <w:tcPr>
            <w:tcW w:w="4285" w:type="dxa"/>
            <w:tcBorders/>
          </w:tcPr>
          <w:p>
            <w:pPr>
              <w:pStyle w:val="style179"/>
              <w:ind w:left="0"/>
              <w:rPr/>
            </w:pPr>
            <w:r>
              <w:t>amount</w:t>
            </w:r>
          </w:p>
        </w:tc>
      </w:tr>
      <w:tr>
        <w:tblPrEx/>
        <w:trPr/>
        <w:tc>
          <w:tcPr>
            <w:tcW w:w="4345" w:type="dxa"/>
            <w:tcBorders/>
          </w:tcPr>
          <w:p>
            <w:pPr>
              <w:pStyle w:val="style179"/>
              <w:ind w:left="0"/>
              <w:rPr/>
            </w:pPr>
            <w:r>
              <w:t xml:space="preserve">Opening </w:t>
            </w:r>
            <w:r>
              <w:t>balance of equity</w:t>
            </w:r>
          </w:p>
        </w:tc>
        <w:tc>
          <w:tcPr>
            <w:tcW w:w="4285" w:type="dxa"/>
            <w:tcBorders/>
          </w:tcPr>
          <w:p>
            <w:pPr>
              <w:pStyle w:val="style179"/>
              <w:ind w:left="0"/>
              <w:rPr/>
            </w:pPr>
          </w:p>
        </w:tc>
      </w:tr>
      <w:tr>
        <w:tblPrEx/>
        <w:trPr/>
        <w:tc>
          <w:tcPr>
            <w:tcW w:w="4345" w:type="dxa"/>
            <w:tcBorders/>
          </w:tcPr>
          <w:p>
            <w:pPr>
              <w:pStyle w:val="style179"/>
              <w:ind w:left="0"/>
              <w:rPr/>
            </w:pPr>
            <w:r>
              <w:t>Common stock and additional paid-in capital:</w:t>
            </w:r>
          </w:p>
        </w:tc>
        <w:tc>
          <w:tcPr>
            <w:tcW w:w="4285" w:type="dxa"/>
            <w:tcBorders/>
          </w:tcPr>
          <w:p>
            <w:pPr>
              <w:pStyle w:val="style179"/>
              <w:ind w:left="0"/>
              <w:rPr/>
            </w:pPr>
          </w:p>
        </w:tc>
      </w:tr>
      <w:tr>
        <w:tblPrEx/>
        <w:trPr/>
        <w:tc>
          <w:tcPr>
            <w:tcW w:w="4345" w:type="dxa"/>
            <w:tcBorders/>
          </w:tcPr>
          <w:p>
            <w:pPr>
              <w:pStyle w:val="style179"/>
              <w:ind w:left="0"/>
              <w:rPr/>
            </w:pPr>
            <w:r>
              <w:t>Opening balance</w:t>
            </w:r>
          </w:p>
        </w:tc>
        <w:tc>
          <w:tcPr>
            <w:tcW w:w="4285" w:type="dxa"/>
            <w:tcBorders/>
          </w:tcPr>
          <w:p>
            <w:pPr>
              <w:pStyle w:val="style179"/>
              <w:ind w:left="0"/>
              <w:rPr/>
            </w:pPr>
            <w:r>
              <w:t>200</w:t>
            </w:r>
          </w:p>
        </w:tc>
      </w:tr>
      <w:tr>
        <w:tblPrEx/>
        <w:trPr/>
        <w:tc>
          <w:tcPr>
            <w:tcW w:w="4345" w:type="dxa"/>
            <w:tcBorders/>
          </w:tcPr>
          <w:p>
            <w:pPr>
              <w:pStyle w:val="style179"/>
              <w:ind w:left="0"/>
              <w:rPr>
                <w:b/>
              </w:rPr>
            </w:pPr>
            <w:r>
              <w:rPr>
                <w:b/>
              </w:rPr>
              <w:t>Closing balance</w:t>
            </w:r>
          </w:p>
        </w:tc>
        <w:tc>
          <w:tcPr>
            <w:tcW w:w="4285" w:type="dxa"/>
            <w:tcBorders/>
          </w:tcPr>
          <w:p>
            <w:pPr>
              <w:pStyle w:val="style179"/>
              <w:ind w:left="0"/>
              <w:rPr>
                <w:b/>
              </w:rPr>
            </w:pPr>
            <w:r>
              <w:rPr>
                <w:b/>
              </w:rPr>
              <w:t>200</w:t>
            </w:r>
          </w:p>
        </w:tc>
      </w:tr>
      <w:tr>
        <w:tblPrEx/>
        <w:trPr/>
        <w:tc>
          <w:tcPr>
            <w:tcW w:w="4345" w:type="dxa"/>
            <w:tcBorders/>
          </w:tcPr>
          <w:p>
            <w:pPr>
              <w:pStyle w:val="style179"/>
              <w:ind w:left="0"/>
              <w:rPr/>
            </w:pPr>
            <w:r>
              <w:t>Retained earnings:</w:t>
            </w:r>
          </w:p>
        </w:tc>
        <w:tc>
          <w:tcPr>
            <w:tcW w:w="4285" w:type="dxa"/>
            <w:tcBorders/>
          </w:tcPr>
          <w:p>
            <w:pPr>
              <w:pStyle w:val="style179"/>
              <w:ind w:left="0"/>
              <w:rPr/>
            </w:pPr>
            <w:r>
              <w:t>550</w:t>
            </w:r>
          </w:p>
        </w:tc>
      </w:tr>
      <w:tr>
        <w:tblPrEx/>
        <w:trPr/>
        <w:tc>
          <w:tcPr>
            <w:tcW w:w="4345" w:type="dxa"/>
            <w:tcBorders/>
          </w:tcPr>
          <w:p>
            <w:pPr>
              <w:pStyle w:val="style179"/>
              <w:ind w:left="0"/>
              <w:rPr/>
            </w:pPr>
            <w:r>
              <w:t>Net income</w:t>
            </w:r>
          </w:p>
        </w:tc>
        <w:tc>
          <w:tcPr>
            <w:tcW w:w="4285" w:type="dxa"/>
            <w:tcBorders/>
          </w:tcPr>
          <w:p>
            <w:pPr>
              <w:pStyle w:val="style179"/>
              <w:ind w:left="0"/>
              <w:rPr/>
            </w:pPr>
            <w:r>
              <w:t>90</w:t>
            </w:r>
          </w:p>
        </w:tc>
      </w:tr>
      <w:tr>
        <w:tblPrEx/>
        <w:trPr/>
        <w:tc>
          <w:tcPr>
            <w:tcW w:w="4345" w:type="dxa"/>
            <w:tcBorders/>
          </w:tcPr>
          <w:p>
            <w:pPr>
              <w:pStyle w:val="style179"/>
              <w:ind w:left="0"/>
              <w:rPr>
                <w:b/>
              </w:rPr>
            </w:pPr>
            <w:r>
              <w:rPr>
                <w:b/>
              </w:rPr>
              <w:t>Closing balance</w:t>
            </w:r>
          </w:p>
        </w:tc>
        <w:tc>
          <w:tcPr>
            <w:tcW w:w="4285" w:type="dxa"/>
            <w:tcBorders/>
          </w:tcPr>
          <w:p>
            <w:pPr>
              <w:pStyle w:val="style179"/>
              <w:ind w:left="0"/>
              <w:rPr>
                <w:b/>
              </w:rPr>
            </w:pPr>
            <w:r>
              <w:rPr>
                <w:b/>
              </w:rPr>
              <w:t>930</w:t>
            </w:r>
          </w:p>
        </w:tc>
      </w:tr>
    </w:tbl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numPr>
          <w:ilvl w:val="0"/>
          <w:numId w:val="1"/>
        </w:numPr>
        <w:rPr/>
      </w:pPr>
      <w:r>
        <w:t>Cash flow from financing activities</w:t>
      </w:r>
      <w:r>
        <w:t xml:space="preserve"> for 2020</w:t>
      </w:r>
    </w:p>
    <w:p>
      <w:pPr>
        <w:pStyle w:val="style179"/>
        <w:rPr/>
      </w:pPr>
      <w:r>
        <w:t xml:space="preserve">Cash inflows=net </w:t>
      </w:r>
      <w:r>
        <w:t>income+ca</w:t>
      </w:r>
      <w:r>
        <w:t>sh+short</w:t>
      </w:r>
      <w:r>
        <w:t xml:space="preserve"> term </w:t>
      </w:r>
      <w:r>
        <w:t>invest+common</w:t>
      </w:r>
      <w:r>
        <w:t xml:space="preserve"> </w:t>
      </w:r>
      <w:r>
        <w:t>stock+liabilities</w:t>
      </w:r>
    </w:p>
    <w:p>
      <w:pPr>
        <w:pStyle w:val="style179"/>
        <w:rPr/>
      </w:pPr>
      <w:r>
        <w:t xml:space="preserve">     </w:t>
      </w:r>
      <w:r>
        <w:t xml:space="preserve">                  = 90+</w:t>
      </w:r>
      <w:r>
        <w:t>1350+200+600=2240</w:t>
      </w:r>
    </w:p>
    <w:p>
      <w:pPr>
        <w:pStyle w:val="style179"/>
        <w:rPr/>
      </w:pPr>
      <w:r>
        <w:t>Cash outflows= 0</w:t>
      </w:r>
    </w:p>
    <w:p>
      <w:pPr>
        <w:pStyle w:val="style179"/>
        <w:rPr/>
      </w:pPr>
      <w:r>
        <w:t>Cash flow from financing activities</w:t>
      </w:r>
      <w:r>
        <w:t>= cash inflows –cash outflows=</w:t>
      </w:r>
      <w:r>
        <w:t>2240</w:t>
      </w: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rPr/>
      </w:pPr>
    </w:p>
    <w:p>
      <w:pPr>
        <w:pStyle w:val="style179"/>
        <w:numPr>
          <w:ilvl w:val="0"/>
          <w:numId w:val="1"/>
        </w:numPr>
        <w:rPr/>
      </w:pPr>
      <w:r>
        <w:t>Cash flow table</w:t>
      </w:r>
    </w:p>
    <w:tbl>
      <w:tblPr>
        <w:tblStyle w:val="style154"/>
        <w:tblW w:w="0" w:type="auto"/>
        <w:tblInd w:w="720" w:type="dxa"/>
        <w:tblLook w:val="04A0" w:firstRow="1" w:lastRow="0" w:firstColumn="1" w:lastColumn="0" w:noHBand="0" w:noVBand="1"/>
      </w:tblPr>
      <w:tblGrid>
        <w:gridCol w:w="4350"/>
        <w:gridCol w:w="1980"/>
        <w:gridCol w:w="2300"/>
      </w:tblGrid>
      <w:tr>
        <w:trPr/>
        <w:tc>
          <w:tcPr>
            <w:tcW w:w="4350" w:type="dxa"/>
            <w:tcBorders/>
          </w:tcPr>
          <w:p>
            <w:pPr>
              <w:pStyle w:val="style179"/>
              <w:ind w:left="0"/>
              <w:rPr>
                <w:b/>
              </w:rPr>
            </w:pPr>
            <w:r>
              <w:rPr>
                <w:b/>
              </w:rPr>
              <w:t>Cash flow from operations</w:t>
            </w:r>
          </w:p>
        </w:tc>
        <w:tc>
          <w:tcPr>
            <w:tcW w:w="1980" w:type="dxa"/>
            <w:tcBorders/>
          </w:tcPr>
          <w:p>
            <w:pPr>
              <w:pStyle w:val="style179"/>
              <w:ind w:left="0"/>
              <w:rPr/>
            </w:pPr>
            <w:r>
              <w:t>2020</w:t>
            </w:r>
          </w:p>
        </w:tc>
        <w:tc>
          <w:tcPr>
            <w:tcW w:w="2300" w:type="dxa"/>
            <w:tcBorders/>
          </w:tcPr>
          <w:p>
            <w:pPr>
              <w:pStyle w:val="style179"/>
              <w:ind w:left="387"/>
              <w:rPr/>
            </w:pPr>
            <w:r>
              <w:t>2019</w:t>
            </w:r>
          </w:p>
        </w:tc>
      </w:tr>
      <w:tr>
        <w:tblPrEx/>
        <w:trPr/>
        <w:tc>
          <w:tcPr>
            <w:tcW w:w="4350" w:type="dxa"/>
            <w:tcBorders/>
          </w:tcPr>
          <w:p>
            <w:pPr>
              <w:pStyle w:val="style179"/>
              <w:ind w:left="0"/>
              <w:rPr/>
            </w:pPr>
            <w:r>
              <w:t>Net earnings</w:t>
            </w:r>
          </w:p>
        </w:tc>
        <w:tc>
          <w:tcPr>
            <w:tcW w:w="1980" w:type="dxa"/>
            <w:tcBorders/>
          </w:tcPr>
          <w:p>
            <w:pPr>
              <w:pStyle w:val="style179"/>
              <w:ind w:left="0"/>
              <w:rPr/>
            </w:pPr>
            <w:r>
              <w:t>90</w:t>
            </w:r>
          </w:p>
        </w:tc>
        <w:tc>
          <w:tcPr>
            <w:tcW w:w="2300" w:type="dxa"/>
            <w:tcBorders/>
          </w:tcPr>
          <w:p>
            <w:pPr>
              <w:pStyle w:val="style179"/>
              <w:ind w:left="0"/>
              <w:rPr/>
            </w:pPr>
          </w:p>
        </w:tc>
      </w:tr>
      <w:tr>
        <w:tblPrEx/>
        <w:trPr/>
        <w:tc>
          <w:tcPr>
            <w:tcW w:w="4350" w:type="dxa"/>
            <w:tcBorders/>
          </w:tcPr>
          <w:p>
            <w:pPr>
              <w:pStyle w:val="style179"/>
              <w:ind w:left="0"/>
              <w:rPr>
                <w:b/>
              </w:rPr>
            </w:pPr>
            <w:r>
              <w:rPr>
                <w:b/>
              </w:rPr>
              <w:t>Additions to cash</w:t>
            </w:r>
          </w:p>
        </w:tc>
        <w:tc>
          <w:tcPr>
            <w:tcW w:w="1980" w:type="dxa"/>
            <w:tcBorders/>
          </w:tcPr>
          <w:p>
            <w:pPr>
              <w:pStyle w:val="style179"/>
              <w:ind w:left="0"/>
              <w:rPr/>
            </w:pPr>
            <w:r>
              <w:t>1350</w:t>
            </w:r>
          </w:p>
        </w:tc>
        <w:tc>
          <w:tcPr>
            <w:tcW w:w="2300" w:type="dxa"/>
            <w:tcBorders/>
          </w:tcPr>
          <w:p>
            <w:pPr>
              <w:pStyle w:val="style179"/>
              <w:ind w:left="0"/>
              <w:rPr/>
            </w:pPr>
          </w:p>
        </w:tc>
      </w:tr>
      <w:tr>
        <w:tblPrEx/>
        <w:trPr/>
        <w:tc>
          <w:tcPr>
            <w:tcW w:w="4350" w:type="dxa"/>
            <w:tcBorders/>
          </w:tcPr>
          <w:p>
            <w:pPr>
              <w:pStyle w:val="style179"/>
              <w:ind w:left="0"/>
              <w:rPr/>
            </w:pPr>
            <w:r>
              <w:t>Service revenue  175</w:t>
            </w:r>
          </w:p>
        </w:tc>
        <w:tc>
          <w:tcPr>
            <w:tcW w:w="1980" w:type="dxa"/>
            <w:tcBorders/>
          </w:tcPr>
          <w:p>
            <w:pPr>
              <w:pStyle w:val="style179"/>
              <w:ind w:left="0"/>
              <w:rPr/>
            </w:pPr>
            <w:r>
              <w:t>175</w:t>
            </w:r>
          </w:p>
        </w:tc>
        <w:tc>
          <w:tcPr>
            <w:tcW w:w="2300" w:type="dxa"/>
            <w:tcBorders/>
          </w:tcPr>
          <w:p>
            <w:pPr>
              <w:pStyle w:val="style179"/>
              <w:ind w:left="0"/>
              <w:rPr/>
            </w:pPr>
          </w:p>
        </w:tc>
      </w:tr>
      <w:tr>
        <w:tblPrEx/>
        <w:trPr/>
        <w:tc>
          <w:tcPr>
            <w:tcW w:w="4350" w:type="dxa"/>
            <w:tcBorders/>
          </w:tcPr>
          <w:p>
            <w:pPr>
              <w:pStyle w:val="style179"/>
              <w:ind w:left="0"/>
              <w:rPr>
                <w:b/>
              </w:rPr>
            </w:pPr>
            <w:r>
              <w:rPr>
                <w:b/>
              </w:rPr>
              <w:t>Subtractions from cash</w:t>
            </w:r>
          </w:p>
        </w:tc>
        <w:tc>
          <w:tcPr>
            <w:tcW w:w="1980" w:type="dxa"/>
            <w:tcBorders/>
          </w:tcPr>
          <w:p>
            <w:pPr>
              <w:pStyle w:val="style179"/>
              <w:ind w:left="0"/>
              <w:rPr/>
            </w:pPr>
          </w:p>
        </w:tc>
        <w:tc>
          <w:tcPr>
            <w:tcW w:w="2300" w:type="dxa"/>
            <w:tcBorders/>
          </w:tcPr>
          <w:p>
            <w:pPr>
              <w:pStyle w:val="style179"/>
              <w:ind w:left="0"/>
              <w:rPr/>
            </w:pPr>
          </w:p>
        </w:tc>
      </w:tr>
      <w:tr>
        <w:tblPrEx/>
        <w:trPr/>
        <w:tc>
          <w:tcPr>
            <w:tcW w:w="4350" w:type="dxa"/>
            <w:tcBorders/>
          </w:tcPr>
          <w:p>
            <w:pPr>
              <w:pStyle w:val="style179"/>
              <w:ind w:left="0"/>
              <w:rPr/>
            </w:pPr>
            <w:r>
              <w:t>Salaries    85</w:t>
            </w:r>
          </w:p>
          <w:p>
            <w:pPr>
              <w:pStyle w:val="style0"/>
              <w:rPr/>
            </w:pPr>
            <w:r>
              <w:t>common stock</w:t>
            </w:r>
          </w:p>
          <w:p>
            <w:pPr>
              <w:pStyle w:val="style179"/>
              <w:ind w:left="0"/>
              <w:rPr/>
            </w:pPr>
          </w:p>
        </w:tc>
        <w:tc>
          <w:tcPr>
            <w:tcW w:w="1980" w:type="dxa"/>
            <w:tcBorders/>
          </w:tcPr>
          <w:p>
            <w:pPr>
              <w:pStyle w:val="style179"/>
              <w:ind w:left="0"/>
              <w:rPr/>
            </w:pPr>
            <w:r>
              <w:t>85</w:t>
            </w:r>
          </w:p>
        </w:tc>
        <w:tc>
          <w:tcPr>
            <w:tcW w:w="2300" w:type="dxa"/>
            <w:tcBorders/>
          </w:tcPr>
          <w:p>
            <w:pPr>
              <w:pStyle w:val="style179"/>
              <w:ind w:left="0"/>
              <w:rPr/>
            </w:pPr>
          </w:p>
        </w:tc>
      </w:tr>
      <w:tr>
        <w:tblPrEx/>
        <w:trPr/>
        <w:tc>
          <w:tcPr>
            <w:tcW w:w="4350" w:type="dxa"/>
            <w:tcBorders/>
          </w:tcPr>
          <w:p>
            <w:pPr>
              <w:pStyle w:val="style179"/>
              <w:ind w:left="0"/>
              <w:rPr>
                <w:b/>
              </w:rPr>
            </w:pPr>
            <w:r>
              <w:rPr>
                <w:b/>
              </w:rPr>
              <w:t>Net cash from operations</w:t>
            </w:r>
          </w:p>
        </w:tc>
        <w:tc>
          <w:tcPr>
            <w:tcW w:w="1980" w:type="dxa"/>
            <w:tcBorders/>
          </w:tcPr>
          <w:p>
            <w:pPr>
              <w:pStyle w:val="style179"/>
              <w:ind w:left="0"/>
              <w:rPr/>
            </w:pPr>
            <w:r>
              <w:t>90</w:t>
            </w:r>
          </w:p>
        </w:tc>
        <w:tc>
          <w:tcPr>
            <w:tcW w:w="2300" w:type="dxa"/>
            <w:tcBorders/>
          </w:tcPr>
          <w:p>
            <w:pPr>
              <w:pStyle w:val="style179"/>
              <w:ind w:left="0"/>
              <w:rPr/>
            </w:pPr>
          </w:p>
        </w:tc>
      </w:tr>
      <w:tr>
        <w:tblPrEx/>
        <w:trPr/>
        <w:tc>
          <w:tcPr>
            <w:tcW w:w="4350" w:type="dxa"/>
            <w:tcBorders/>
          </w:tcPr>
          <w:p>
            <w:pPr>
              <w:pStyle w:val="style179"/>
              <w:ind w:left="0"/>
              <w:rPr/>
            </w:pPr>
            <w:r>
              <w:t>Net income    90</w:t>
            </w:r>
          </w:p>
        </w:tc>
        <w:tc>
          <w:tcPr>
            <w:tcW w:w="1980" w:type="dxa"/>
            <w:tcBorders/>
          </w:tcPr>
          <w:p>
            <w:pPr>
              <w:pStyle w:val="style179"/>
              <w:ind w:left="0"/>
              <w:rPr/>
            </w:pPr>
          </w:p>
        </w:tc>
        <w:tc>
          <w:tcPr>
            <w:tcW w:w="2300" w:type="dxa"/>
            <w:tcBorders/>
          </w:tcPr>
          <w:p>
            <w:pPr>
              <w:pStyle w:val="style179"/>
              <w:ind w:left="0"/>
              <w:rPr/>
            </w:pPr>
          </w:p>
        </w:tc>
      </w:tr>
      <w:tr>
        <w:tblPrEx/>
        <w:trPr/>
        <w:tc>
          <w:tcPr>
            <w:tcW w:w="4350" w:type="dxa"/>
            <w:tcBorders/>
          </w:tcPr>
          <w:p>
            <w:pPr>
              <w:pStyle w:val="style179"/>
              <w:ind w:left="0"/>
              <w:rPr/>
            </w:pPr>
          </w:p>
        </w:tc>
        <w:tc>
          <w:tcPr>
            <w:tcW w:w="1980" w:type="dxa"/>
            <w:tcBorders/>
          </w:tcPr>
          <w:p>
            <w:pPr>
              <w:pStyle w:val="style179"/>
              <w:ind w:left="0"/>
              <w:rPr/>
            </w:pPr>
          </w:p>
        </w:tc>
        <w:tc>
          <w:tcPr>
            <w:tcW w:w="2300" w:type="dxa"/>
            <w:tcBorders/>
          </w:tcPr>
          <w:p>
            <w:pPr>
              <w:pStyle w:val="style179"/>
              <w:ind w:left="0"/>
              <w:rPr/>
            </w:pPr>
          </w:p>
        </w:tc>
      </w:tr>
      <w:tr>
        <w:tblPrEx/>
        <w:trPr/>
        <w:tc>
          <w:tcPr>
            <w:tcW w:w="4350" w:type="dxa"/>
            <w:tcBorders/>
          </w:tcPr>
          <w:p>
            <w:pPr>
              <w:pStyle w:val="style179"/>
              <w:ind w:left="0"/>
              <w:rPr>
                <w:b/>
              </w:rPr>
            </w:pPr>
            <w:r>
              <w:rPr>
                <w:b/>
              </w:rPr>
              <w:t>Cash flow from financing</w:t>
            </w:r>
          </w:p>
        </w:tc>
        <w:tc>
          <w:tcPr>
            <w:tcW w:w="1980" w:type="dxa"/>
            <w:tcBorders/>
          </w:tcPr>
          <w:p>
            <w:pPr>
              <w:pStyle w:val="style179"/>
              <w:ind w:left="0"/>
              <w:rPr/>
            </w:pPr>
          </w:p>
        </w:tc>
        <w:tc>
          <w:tcPr>
            <w:tcW w:w="2300" w:type="dxa"/>
            <w:tcBorders/>
          </w:tcPr>
          <w:p>
            <w:pPr>
              <w:pStyle w:val="style179"/>
              <w:ind w:left="0"/>
              <w:rPr/>
            </w:pPr>
          </w:p>
        </w:tc>
      </w:tr>
      <w:tr>
        <w:tblPrEx/>
        <w:trPr>
          <w:trHeight w:val="177" w:hRule="atLeast"/>
        </w:trPr>
        <w:tc>
          <w:tcPr>
            <w:tcW w:w="4350" w:type="dxa"/>
            <w:tcBorders/>
          </w:tcPr>
          <w:p>
            <w:pPr>
              <w:pStyle w:val="style0"/>
              <w:rPr/>
            </w:pPr>
            <w:r>
              <w:t xml:space="preserve">net income                      </w:t>
            </w:r>
          </w:p>
        </w:tc>
        <w:tc>
          <w:tcPr>
            <w:tcW w:w="1980" w:type="dxa"/>
            <w:tcBorders/>
          </w:tcPr>
          <w:p>
            <w:pPr>
              <w:pStyle w:val="style179"/>
              <w:ind w:left="0"/>
              <w:rPr/>
            </w:pPr>
          </w:p>
        </w:tc>
        <w:tc>
          <w:tcPr>
            <w:tcW w:w="2300" w:type="dxa"/>
            <w:tcBorders/>
          </w:tcPr>
          <w:p>
            <w:pPr>
              <w:pStyle w:val="style179"/>
              <w:ind w:left="0"/>
              <w:rPr/>
            </w:pPr>
          </w:p>
        </w:tc>
      </w:tr>
      <w:tr>
        <w:tblPrEx/>
        <w:trPr>
          <w:trHeight w:val="345" w:hRule="atLeast"/>
        </w:trPr>
        <w:tc>
          <w:tcPr>
            <w:tcW w:w="4350" w:type="dxa"/>
            <w:tcBorders/>
          </w:tcPr>
          <w:p>
            <w:pPr>
              <w:pStyle w:val="style0"/>
              <w:rPr/>
            </w:pPr>
            <w:r>
              <w:t>ca</w:t>
            </w:r>
            <w:r>
              <w:t>sh</w:t>
            </w:r>
          </w:p>
        </w:tc>
        <w:tc>
          <w:tcPr>
            <w:tcW w:w="1980" w:type="dxa"/>
            <w:tcBorders/>
          </w:tcPr>
          <w:p>
            <w:pPr>
              <w:pStyle w:val="style179"/>
              <w:ind w:left="0"/>
              <w:rPr/>
            </w:pPr>
            <w:r>
              <w:t>1250</w:t>
            </w:r>
          </w:p>
        </w:tc>
        <w:tc>
          <w:tcPr>
            <w:tcW w:w="2300" w:type="dxa"/>
            <w:tcBorders/>
          </w:tcPr>
          <w:p>
            <w:pPr>
              <w:pStyle w:val="style179"/>
              <w:ind w:left="192"/>
              <w:rPr/>
            </w:pPr>
            <w:r>
              <w:t>1600</w:t>
            </w:r>
          </w:p>
        </w:tc>
      </w:tr>
      <w:tr>
        <w:tblPrEx/>
        <w:trPr>
          <w:trHeight w:val="326" w:hRule="atLeast"/>
        </w:trPr>
        <w:tc>
          <w:tcPr>
            <w:tcW w:w="4350" w:type="dxa"/>
            <w:tcBorders/>
          </w:tcPr>
          <w:p>
            <w:pPr>
              <w:pStyle w:val="style0"/>
              <w:rPr/>
            </w:pPr>
            <w:r>
              <w:t>short term invest</w:t>
            </w:r>
          </w:p>
        </w:tc>
        <w:tc>
          <w:tcPr>
            <w:tcW w:w="1980" w:type="dxa"/>
            <w:tcBorders/>
          </w:tcPr>
          <w:p>
            <w:pPr>
              <w:pStyle w:val="style179"/>
              <w:ind w:left="0"/>
              <w:rPr/>
            </w:pPr>
            <w:r>
              <w:t>100</w:t>
            </w:r>
          </w:p>
        </w:tc>
        <w:tc>
          <w:tcPr>
            <w:tcW w:w="2300" w:type="dxa"/>
            <w:tcBorders/>
          </w:tcPr>
          <w:p>
            <w:pPr>
              <w:pStyle w:val="style179"/>
              <w:ind w:left="177"/>
              <w:rPr/>
            </w:pPr>
            <w:r>
              <w:t>200</w:t>
            </w:r>
          </w:p>
        </w:tc>
      </w:tr>
      <w:tr>
        <w:tblPrEx/>
        <w:trPr>
          <w:trHeight w:val="444" w:hRule="atLeast"/>
        </w:trPr>
        <w:tc>
          <w:tcPr>
            <w:tcW w:w="4350" w:type="dxa"/>
            <w:tcBorders/>
          </w:tcPr>
          <w:p>
            <w:pPr>
              <w:pStyle w:val="style0"/>
              <w:rPr/>
            </w:pPr>
            <w:r>
              <w:t>liabilities</w:t>
            </w:r>
            <w:r>
              <w:t xml:space="preserve">                                                                   </w:t>
            </w:r>
          </w:p>
        </w:tc>
        <w:tc>
          <w:tcPr>
            <w:tcW w:w="1980" w:type="dxa"/>
            <w:tcBorders/>
          </w:tcPr>
          <w:p>
            <w:pPr>
              <w:pStyle w:val="style179"/>
              <w:ind w:left="0"/>
              <w:rPr/>
            </w:pPr>
            <w:r>
              <w:t>600</w:t>
            </w:r>
          </w:p>
        </w:tc>
        <w:tc>
          <w:tcPr>
            <w:tcW w:w="2300" w:type="dxa"/>
            <w:tcBorders/>
          </w:tcPr>
          <w:p>
            <w:pPr>
              <w:pStyle w:val="style179"/>
              <w:ind w:left="0"/>
              <w:rPr/>
            </w:pPr>
            <w:r>
              <w:t>100</w:t>
            </w:r>
          </w:p>
        </w:tc>
      </w:tr>
      <w:tr>
        <w:tblPrEx/>
        <w:trPr>
          <w:trHeight w:val="495" w:hRule="atLeast"/>
        </w:trPr>
        <w:tc>
          <w:tcPr>
            <w:tcW w:w="4350" w:type="dxa"/>
            <w:tcBorders/>
          </w:tcPr>
          <w:p>
            <w:pPr>
              <w:pStyle w:val="style0"/>
              <w:rPr/>
            </w:pPr>
            <w:r>
              <w:t xml:space="preserve">        </w:t>
            </w:r>
          </w:p>
          <w:p>
            <w:pPr>
              <w:pStyle w:val="style179"/>
              <w:ind w:left="0"/>
              <w:rPr/>
            </w:pPr>
          </w:p>
        </w:tc>
        <w:tc>
          <w:tcPr>
            <w:tcW w:w="1980" w:type="dxa"/>
            <w:tcBorders/>
          </w:tcPr>
          <w:p>
            <w:pPr>
              <w:pStyle w:val="style179"/>
              <w:ind w:left="0"/>
              <w:rPr/>
            </w:pPr>
          </w:p>
        </w:tc>
        <w:tc>
          <w:tcPr>
            <w:tcW w:w="2300" w:type="dxa"/>
            <w:tcBorders/>
          </w:tcPr>
          <w:p>
            <w:pPr>
              <w:pStyle w:val="style179"/>
              <w:ind w:left="0"/>
              <w:rPr/>
            </w:pPr>
          </w:p>
        </w:tc>
      </w:tr>
      <w:tr>
        <w:tblPrEx/>
        <w:trPr/>
        <w:tc>
          <w:tcPr>
            <w:tcW w:w="4350" w:type="dxa"/>
            <w:tcBorders/>
          </w:tcPr>
          <w:p>
            <w:pPr>
              <w:pStyle w:val="style179"/>
              <w:ind w:left="0"/>
              <w:rPr/>
            </w:pPr>
            <w:r>
              <w:t xml:space="preserve">Cash </w:t>
            </w:r>
            <w:r>
              <w:t>flow</w:t>
            </w:r>
            <w:bookmarkStart w:id="0" w:name="_GoBack"/>
            <w:bookmarkEnd w:id="0"/>
          </w:p>
        </w:tc>
        <w:tc>
          <w:tcPr>
            <w:tcW w:w="1980" w:type="dxa"/>
            <w:tcBorders/>
          </w:tcPr>
          <w:p>
            <w:pPr>
              <w:pStyle w:val="style179"/>
              <w:ind w:left="0"/>
              <w:rPr/>
            </w:pPr>
            <w:r>
              <w:t>1350</w:t>
            </w:r>
          </w:p>
        </w:tc>
        <w:tc>
          <w:tcPr>
            <w:tcW w:w="2300" w:type="dxa"/>
            <w:tcBorders/>
          </w:tcPr>
          <w:p>
            <w:pPr>
              <w:pStyle w:val="style179"/>
              <w:ind w:left="0"/>
              <w:rPr/>
            </w:pPr>
            <w:r>
              <w:t>1800</w:t>
            </w:r>
          </w:p>
        </w:tc>
      </w:tr>
      <w:tr>
        <w:tblPrEx/>
        <w:trPr/>
        <w:tc>
          <w:tcPr>
            <w:tcW w:w="4350" w:type="dxa"/>
            <w:tcBorders/>
          </w:tcPr>
          <w:p>
            <w:pPr>
              <w:pStyle w:val="style179"/>
              <w:ind w:left="0"/>
              <w:rPr/>
            </w:pPr>
          </w:p>
        </w:tc>
        <w:tc>
          <w:tcPr>
            <w:tcW w:w="1980" w:type="dxa"/>
            <w:tcBorders/>
          </w:tcPr>
          <w:p>
            <w:pPr>
              <w:pStyle w:val="style179"/>
              <w:ind w:left="0"/>
              <w:rPr/>
            </w:pPr>
          </w:p>
        </w:tc>
        <w:tc>
          <w:tcPr>
            <w:tcW w:w="2300" w:type="dxa"/>
            <w:tcBorders/>
          </w:tcPr>
          <w:p>
            <w:pPr>
              <w:pStyle w:val="style179"/>
              <w:ind w:left="0"/>
              <w:rPr/>
            </w:pPr>
          </w:p>
        </w:tc>
      </w:tr>
    </w:tbl>
    <w:p>
      <w:pPr>
        <w:pStyle w:val="style179"/>
        <w:rPr/>
      </w:pPr>
      <w:r>
        <w:t xml:space="preserve"> As seen above the difference between the two years is 450 and an outflow to balance the previous year’s figure.</w:t>
      </w:r>
    </w:p>
    <w:sectPr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F860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Words>152</Words>
  <Pages>2</Pages>
  <Characters>844</Characters>
  <Application>WPS Office</Application>
  <DocSecurity>0</DocSecurity>
  <Paragraphs>135</Paragraphs>
  <ScaleCrop>false</ScaleCrop>
  <LinksUpToDate>false</LinksUpToDate>
  <CharactersWithSpaces>1068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2021-10-11T00:55:00Z</dcterms:created>
  <dc:creator>ADMIN</dc:creator>
  <lastModifiedBy>Infinix X650D</lastModifiedBy>
  <dcterms:modified xsi:type="dcterms:W3CDTF">2021-10-10T16:19:30Z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dd7ea70b85e545d588d0e76d314f7b23</vt:lpwstr>
  </property>
</Properties>
</file>